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 2"/>
        <w:bidi w:val="0"/>
      </w:pPr>
      <w:r>
        <w:rPr>
          <w:rtl w:val="0"/>
        </w:rPr>
        <w:t>Forslag 3:</w:t>
      </w:r>
    </w:p>
    <w:p>
      <w:pPr>
        <w:pStyle w:val="Brødtekst"/>
        <w:bidi w:val="0"/>
      </w:pPr>
    </w:p>
    <w:p>
      <w:pPr>
        <w:pStyle w:val="Brødtekst"/>
      </w:pPr>
      <w:r>
        <w:rPr>
          <w:sz w:val="24"/>
          <w:szCs w:val="24"/>
          <w:rtl w:val="0"/>
          <w:lang w:val="da-DK"/>
        </w:rPr>
        <w:t>Lene Kristiansen erkl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res uegnet som bestyrelsesmedlem i LAP Kbh. &amp; F. pga. foreningsskadelig virksomhed.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verskrift 2">
    <w:name w:val="Overskrift 2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